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60FB" w14:textId="77777777"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RESOLUTION NO. ______</w:t>
      </w:r>
    </w:p>
    <w:p w14:paraId="5C676F86" w14:textId="77777777"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p>
    <w:p w14:paraId="072E48B7" w14:textId="77777777"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 xml:space="preserve">RESOLUTION OF THE </w:t>
      </w:r>
      <w:r>
        <w:rPr>
          <w:rFonts w:ascii="Times New Roman" w:eastAsia="ヒラギノ角ゴ Pro W3" w:hAnsi="Times New Roman" w:cs="Times New Roman"/>
          <w:b/>
          <w:i/>
          <w:color w:val="000000"/>
          <w:sz w:val="24"/>
          <w:szCs w:val="24"/>
          <w:u w:val="single"/>
        </w:rPr>
        <w:t xml:space="preserve">NAME OF </w:t>
      </w:r>
      <w:r w:rsidRPr="008A607F">
        <w:rPr>
          <w:rFonts w:ascii="Times New Roman" w:eastAsia="ヒラギノ角ゴ Pro W3" w:hAnsi="Times New Roman" w:cs="Times New Roman"/>
          <w:b/>
          <w:i/>
          <w:color w:val="000000"/>
          <w:sz w:val="24"/>
          <w:szCs w:val="24"/>
          <w:u w:val="single"/>
        </w:rPr>
        <w:t>ORGANIZATION</w:t>
      </w:r>
      <w:r w:rsidRPr="00E03F46">
        <w:rPr>
          <w:rFonts w:ascii="Times New Roman" w:eastAsia="ヒラギノ角ゴ Pro W3" w:hAnsi="Times New Roman" w:cs="Times New Roman"/>
          <w:b/>
          <w:color w:val="000000"/>
          <w:sz w:val="24"/>
          <w:szCs w:val="24"/>
        </w:rPr>
        <w:t xml:space="preserve"> BOARD OF DIRECTORS</w:t>
      </w:r>
    </w:p>
    <w:p w14:paraId="15A85093" w14:textId="77777777"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APPROVING THE APPLICATION FOR GRANT FUNDS FROM</w:t>
      </w:r>
    </w:p>
    <w:p w14:paraId="7527E4CD" w14:textId="0EE2C59C"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THE BALDWIN HILLS</w:t>
      </w:r>
      <w:r w:rsidR="00DD1894">
        <w:rPr>
          <w:rFonts w:ascii="Times New Roman" w:eastAsia="ヒラギノ角ゴ Pro W3" w:hAnsi="Times New Roman" w:cs="Times New Roman"/>
          <w:b/>
          <w:color w:val="000000"/>
          <w:sz w:val="24"/>
          <w:szCs w:val="24"/>
        </w:rPr>
        <w:t xml:space="preserve"> and URBAN WATERSHEDS</w:t>
      </w:r>
      <w:r w:rsidRPr="00E03F46">
        <w:rPr>
          <w:rFonts w:ascii="Times New Roman" w:eastAsia="ヒラギノ角ゴ Pro W3" w:hAnsi="Times New Roman" w:cs="Times New Roman"/>
          <w:b/>
          <w:color w:val="000000"/>
          <w:sz w:val="24"/>
          <w:szCs w:val="24"/>
        </w:rPr>
        <w:t xml:space="preserve"> CONSERVANCY</w:t>
      </w:r>
    </w:p>
    <w:p w14:paraId="16817EAB" w14:textId="076A0BE2"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 xml:space="preserve">FOR PROPOSITION </w:t>
      </w:r>
      <w:r w:rsidR="003A5025">
        <w:rPr>
          <w:rFonts w:ascii="Times New Roman" w:eastAsia="ヒラギノ角ゴ Pro W3" w:hAnsi="Times New Roman" w:cs="Times New Roman"/>
          <w:b/>
          <w:color w:val="000000"/>
          <w:sz w:val="24"/>
          <w:szCs w:val="24"/>
        </w:rPr>
        <w:t>4</w:t>
      </w:r>
      <w:r w:rsidRPr="00E03F46">
        <w:rPr>
          <w:rFonts w:ascii="Times New Roman" w:eastAsia="ヒラギノ角ゴ Pro W3" w:hAnsi="Times New Roman" w:cs="Times New Roman"/>
          <w:b/>
          <w:color w:val="000000"/>
          <w:sz w:val="24"/>
          <w:szCs w:val="24"/>
        </w:rPr>
        <w:t xml:space="preserve"> FUNDING FOR the </w:t>
      </w:r>
      <w:r w:rsidRPr="008A607F">
        <w:rPr>
          <w:rFonts w:ascii="Times New Roman" w:eastAsia="ヒラギノ角ゴ Pro W3" w:hAnsi="Times New Roman" w:cs="Times New Roman"/>
          <w:b/>
          <w:i/>
          <w:color w:val="000000"/>
          <w:sz w:val="24"/>
          <w:szCs w:val="24"/>
          <w:u w:val="single"/>
        </w:rPr>
        <w:t>NAME OF PROJECT</w:t>
      </w:r>
    </w:p>
    <w:p w14:paraId="00E512B5" w14:textId="77777777" w:rsidR="0098468F" w:rsidRPr="00E03F46" w:rsidRDefault="0098468F" w:rsidP="0098468F">
      <w:pPr>
        <w:spacing w:after="0" w:line="240" w:lineRule="auto"/>
        <w:jc w:val="center"/>
        <w:rPr>
          <w:rFonts w:ascii="Times New Roman" w:eastAsia="ヒラギノ角ゴ Pro W3" w:hAnsi="Times New Roman" w:cs="Times New Roman"/>
          <w:b/>
          <w:color w:val="000000"/>
          <w:sz w:val="24"/>
          <w:szCs w:val="24"/>
        </w:rPr>
      </w:pPr>
      <w:r w:rsidRPr="00E03F46">
        <w:rPr>
          <w:rFonts w:ascii="Times New Roman" w:eastAsia="ヒラギノ角ゴ Pro W3" w:hAnsi="Times New Roman" w:cs="Times New Roman"/>
          <w:b/>
          <w:color w:val="000000"/>
          <w:sz w:val="24"/>
          <w:szCs w:val="24"/>
        </w:rPr>
        <w:t>-------------</w:t>
      </w:r>
    </w:p>
    <w:p w14:paraId="00082311" w14:textId="77777777" w:rsidR="00714C00" w:rsidRDefault="00714C00" w:rsidP="0098468F">
      <w:pPr>
        <w:spacing w:after="0" w:line="240" w:lineRule="auto"/>
        <w:rPr>
          <w:rFonts w:ascii="Times New Roman" w:eastAsia="ヒラギノ角ゴ Pro W3" w:hAnsi="Times New Roman" w:cs="Times New Roman"/>
          <w:color w:val="000000"/>
          <w:sz w:val="24"/>
          <w:szCs w:val="24"/>
        </w:rPr>
      </w:pPr>
    </w:p>
    <w:p w14:paraId="06AFA817" w14:textId="39B7A71F" w:rsidR="00400D43" w:rsidRPr="00B06851" w:rsidRDefault="00400D43" w:rsidP="0098468F">
      <w:pPr>
        <w:spacing w:after="0" w:line="240" w:lineRule="auto"/>
        <w:rPr>
          <w:rFonts w:ascii="Times New Roman" w:eastAsia="ヒラギノ角ゴ Pro W3" w:hAnsi="Times New Roman" w:cs="Times New Roman"/>
          <w:color w:val="000000"/>
          <w:sz w:val="24"/>
          <w:szCs w:val="24"/>
        </w:rPr>
      </w:pPr>
      <w:proofErr w:type="gramStart"/>
      <w:r w:rsidRPr="00400D43">
        <w:rPr>
          <w:rFonts w:ascii="Times New Roman" w:eastAsia="ヒラギノ角ゴ Pro W3" w:hAnsi="Times New Roman" w:cs="Times New Roman"/>
          <w:color w:val="000000"/>
          <w:sz w:val="24"/>
          <w:szCs w:val="24"/>
        </w:rPr>
        <w:t>WHEREAS,</w:t>
      </w:r>
      <w:proofErr w:type="gramEnd"/>
      <w:r w:rsidRPr="00400D43">
        <w:rPr>
          <w:rFonts w:ascii="Times New Roman" w:eastAsia="ヒラギノ角ゴ Pro W3" w:hAnsi="Times New Roman" w:cs="Times New Roman"/>
          <w:color w:val="000000"/>
          <w:sz w:val="24"/>
          <w:szCs w:val="24"/>
        </w:rPr>
        <w:t xml:space="preserve"> voters of California passed the </w:t>
      </w:r>
      <w:r w:rsidR="00D90292" w:rsidRPr="00D90292">
        <w:rPr>
          <w:rFonts w:ascii="Times New Roman" w:eastAsia="ヒラギノ角ゴ Pro W3" w:hAnsi="Times New Roman" w:cs="Times New Roman"/>
          <w:b/>
          <w:bCs/>
          <w:color w:val="000000"/>
          <w:sz w:val="24"/>
          <w:szCs w:val="24"/>
        </w:rPr>
        <w:t>S</w:t>
      </w:r>
      <w:r w:rsidR="00D90292" w:rsidRPr="00D90292">
        <w:rPr>
          <w:rFonts w:ascii="Times New Roman" w:eastAsia="ヒラギノ角ゴ Pro W3" w:hAnsi="Times New Roman" w:cs="Times New Roman"/>
          <w:b/>
          <w:bCs/>
          <w:color w:val="000000"/>
          <w:sz w:val="24"/>
          <w:szCs w:val="24"/>
        </w:rPr>
        <w:t>afe Drinking Water, Wildfire Prevention, Drought Preparedness, and Clean Air Bond Act of 2024</w:t>
      </w:r>
      <w:r w:rsidR="00D90292" w:rsidRPr="00D90292">
        <w:rPr>
          <w:rFonts w:ascii="Times New Roman" w:eastAsia="ヒラギノ角ゴ Pro W3" w:hAnsi="Times New Roman" w:cs="Times New Roman"/>
          <w:color w:val="000000"/>
          <w:sz w:val="24"/>
          <w:szCs w:val="24"/>
        </w:rPr>
        <w:t xml:space="preserve"> (Proposition 4) in November of 202</w:t>
      </w:r>
      <w:r w:rsidR="00E87AE0">
        <w:rPr>
          <w:rFonts w:ascii="Times New Roman" w:eastAsia="ヒラギノ角ゴ Pro W3" w:hAnsi="Times New Roman" w:cs="Times New Roman"/>
          <w:color w:val="000000"/>
          <w:sz w:val="24"/>
          <w:szCs w:val="24"/>
        </w:rPr>
        <w:t>4</w:t>
      </w:r>
      <w:r w:rsidR="00D90292" w:rsidRPr="00D90292">
        <w:rPr>
          <w:rFonts w:ascii="Times New Roman" w:eastAsia="ヒラギノ角ゴ Pro W3" w:hAnsi="Times New Roman" w:cs="Times New Roman"/>
          <w:color w:val="000000"/>
          <w:sz w:val="24"/>
          <w:szCs w:val="24"/>
        </w:rPr>
        <w:t>. The State Legislature has appropriated funds to the BH UWC for capital outlay and local assistance projects within the Conservancy territory. Funds are to be awarded for projects that reduce the risks of climate change impacts upon communities, fish and wildlife, and natural resources, and increase public access consistent with the statute creating the Baldwin Hills and Urban Watersheds Conservancy (BH UWC).</w:t>
      </w:r>
    </w:p>
    <w:p w14:paraId="22748D11"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6C547C8C" w14:textId="04A47509"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WHEREAS, the Baldwin Hills</w:t>
      </w:r>
      <w:r w:rsidR="00DD5E7B">
        <w:rPr>
          <w:rFonts w:ascii="Times New Roman" w:eastAsia="ヒラギノ角ゴ Pro W3" w:hAnsi="Times New Roman" w:cs="Times New Roman"/>
          <w:color w:val="000000"/>
          <w:sz w:val="24"/>
          <w:szCs w:val="24"/>
        </w:rPr>
        <w:t xml:space="preserve"> and Urban Watersheds</w:t>
      </w:r>
      <w:r w:rsidRPr="00E03F46">
        <w:rPr>
          <w:rFonts w:ascii="Times New Roman" w:eastAsia="ヒラギノ角ゴ Pro W3" w:hAnsi="Times New Roman" w:cs="Times New Roman"/>
          <w:color w:val="000000"/>
          <w:sz w:val="24"/>
          <w:szCs w:val="24"/>
        </w:rPr>
        <w:t xml:space="preserve"> Conservancy has set forth the necessary procedures governing application for grant funds under the Proposition</w:t>
      </w:r>
      <w:r>
        <w:rPr>
          <w:rFonts w:ascii="Times New Roman" w:eastAsia="ヒラギノ角ゴ Pro W3" w:hAnsi="Times New Roman" w:cs="Times New Roman"/>
          <w:color w:val="000000"/>
          <w:sz w:val="24"/>
          <w:szCs w:val="24"/>
        </w:rPr>
        <w:t>;</w:t>
      </w:r>
      <w:r w:rsidRPr="00E03F46">
        <w:rPr>
          <w:rFonts w:ascii="Times New Roman" w:eastAsia="ヒラギノ角ゴ Pro W3" w:hAnsi="Times New Roman" w:cs="Times New Roman"/>
          <w:color w:val="000000"/>
          <w:sz w:val="24"/>
          <w:szCs w:val="24"/>
        </w:rPr>
        <w:t xml:space="preserve"> and</w:t>
      </w:r>
    </w:p>
    <w:p w14:paraId="003AE99E"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1D4B267C" w14:textId="77777777" w:rsidR="00DD5E7B" w:rsidRDefault="00DD5E7B" w:rsidP="00DD5E7B">
      <w:pPr>
        <w:spacing w:after="0" w:line="240" w:lineRule="auto"/>
        <w:rPr>
          <w:rFonts w:ascii="Times New Roman" w:eastAsia="ヒラギノ角ゴ Pro W3" w:hAnsi="Times New Roman" w:cs="Times New Roman"/>
          <w:color w:val="000000"/>
          <w:sz w:val="24"/>
          <w:szCs w:val="24"/>
        </w:rPr>
      </w:pPr>
      <w:r w:rsidRPr="00DD5E7B">
        <w:rPr>
          <w:rFonts w:ascii="Times New Roman" w:eastAsia="ヒラギノ角ゴ Pro W3" w:hAnsi="Times New Roman" w:cs="Times New Roman"/>
          <w:color w:val="000000"/>
          <w:sz w:val="24"/>
          <w:szCs w:val="24"/>
        </w:rPr>
        <w:t>WHEREAS, the Conservancy’s procedures require ORG/AGENCY NAME to certify, by resolution, the approval of the application before submission of said application(s) to the Conservancy; and</w:t>
      </w:r>
    </w:p>
    <w:p w14:paraId="59B9E587" w14:textId="77777777" w:rsidR="00714C00" w:rsidRPr="00DD5E7B" w:rsidRDefault="00714C00" w:rsidP="00DD5E7B">
      <w:pPr>
        <w:spacing w:after="0" w:line="240" w:lineRule="auto"/>
        <w:rPr>
          <w:rFonts w:ascii="Times New Roman" w:eastAsia="ヒラギノ角ゴ Pro W3" w:hAnsi="Times New Roman" w:cs="Times New Roman"/>
          <w:color w:val="000000"/>
          <w:sz w:val="24"/>
          <w:szCs w:val="24"/>
        </w:rPr>
      </w:pPr>
    </w:p>
    <w:p w14:paraId="671021C3" w14:textId="77777777" w:rsidR="00DD5E7B" w:rsidRDefault="00DD5E7B" w:rsidP="00DD5E7B">
      <w:pPr>
        <w:spacing w:after="0" w:line="240" w:lineRule="auto"/>
        <w:rPr>
          <w:rFonts w:ascii="Times New Roman" w:eastAsia="ヒラギノ角ゴ Pro W3" w:hAnsi="Times New Roman" w:cs="Times New Roman"/>
          <w:color w:val="000000"/>
          <w:sz w:val="24"/>
          <w:szCs w:val="24"/>
        </w:rPr>
      </w:pPr>
      <w:r w:rsidRPr="00DD5E7B">
        <w:rPr>
          <w:rFonts w:ascii="Times New Roman" w:eastAsia="ヒラギノ角ゴ Pro W3" w:hAnsi="Times New Roman" w:cs="Times New Roman"/>
          <w:color w:val="000000"/>
          <w:sz w:val="24"/>
          <w:szCs w:val="24"/>
        </w:rPr>
        <w:t>WHEREAS, said application contains assurances that ORG/AGENCY NAME must comply with; and</w:t>
      </w:r>
    </w:p>
    <w:p w14:paraId="6D5E67AF" w14:textId="77777777" w:rsidR="00714C00" w:rsidRPr="00DD5E7B" w:rsidRDefault="00714C00" w:rsidP="00DD5E7B">
      <w:pPr>
        <w:spacing w:after="0" w:line="240" w:lineRule="auto"/>
        <w:rPr>
          <w:rFonts w:ascii="Times New Roman" w:eastAsia="ヒラギノ角ゴ Pro W3" w:hAnsi="Times New Roman" w:cs="Times New Roman"/>
          <w:color w:val="000000"/>
          <w:sz w:val="24"/>
          <w:szCs w:val="24"/>
        </w:rPr>
      </w:pPr>
    </w:p>
    <w:p w14:paraId="70EC10F3" w14:textId="1F33ED5B" w:rsidR="00DD5E7B" w:rsidRDefault="00DD5E7B" w:rsidP="00DD5E7B">
      <w:pPr>
        <w:spacing w:after="0" w:line="240" w:lineRule="auto"/>
        <w:rPr>
          <w:rFonts w:ascii="Times New Roman" w:eastAsia="ヒラギノ角ゴ Pro W3" w:hAnsi="Times New Roman" w:cs="Times New Roman"/>
          <w:color w:val="000000"/>
          <w:sz w:val="24"/>
          <w:szCs w:val="24"/>
        </w:rPr>
      </w:pPr>
      <w:proofErr w:type="gramStart"/>
      <w:r w:rsidRPr="00DD5E7B">
        <w:rPr>
          <w:rFonts w:ascii="Times New Roman" w:eastAsia="ヒラギノ角ゴ Pro W3" w:hAnsi="Times New Roman" w:cs="Times New Roman"/>
          <w:color w:val="000000"/>
          <w:sz w:val="24"/>
          <w:szCs w:val="24"/>
        </w:rPr>
        <w:t>WHEREAS,</w:t>
      </w:r>
      <w:proofErr w:type="gramEnd"/>
      <w:r w:rsidRPr="00DD5E7B">
        <w:rPr>
          <w:rFonts w:ascii="Times New Roman" w:eastAsia="ヒラギノ角ゴ Pro W3" w:hAnsi="Times New Roman" w:cs="Times New Roman"/>
          <w:color w:val="000000"/>
          <w:sz w:val="24"/>
          <w:szCs w:val="24"/>
        </w:rPr>
        <w:t xml:space="preserve"> ORG/AGENCY NAME will enter into an Agreement with the Conservancy to provide funds </w:t>
      </w:r>
      <w:r w:rsidR="009B37A5" w:rsidRPr="009B37A5">
        <w:rPr>
          <w:rFonts w:ascii="Times New Roman" w:eastAsia="ヒラギノ角ゴ Pro W3" w:hAnsi="Times New Roman" w:cs="Times New Roman"/>
          <w:color w:val="000000"/>
          <w:sz w:val="24"/>
          <w:szCs w:val="24"/>
        </w:rPr>
        <w:t>for (choose one) Planning, Acquisition, Implementation, Stewardship and/or Community Access projects.</w:t>
      </w:r>
    </w:p>
    <w:p w14:paraId="29D168DA"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61B04218"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NOW, THEREFORE, BE IT RESOLVED THAT THE ORG/AGENCY NAME Board of Directors HEREBY:</w:t>
      </w:r>
    </w:p>
    <w:p w14:paraId="41E476D3"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03B3072D" w14:textId="3AD1D683" w:rsidR="0098468F"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 xml:space="preserve">1. </w:t>
      </w:r>
      <w:r w:rsidR="0070430E" w:rsidRPr="0070430E">
        <w:rPr>
          <w:rFonts w:ascii="Times New Roman" w:eastAsia="ヒラギノ角ゴ Pro W3" w:hAnsi="Times New Roman" w:cs="Times New Roman"/>
          <w:color w:val="000000"/>
          <w:sz w:val="24"/>
          <w:szCs w:val="24"/>
        </w:rPr>
        <w:t>Approves the filing of an application to the Baldwin Hills and Urban Watersheds Conservancy for a grant of</w:t>
      </w:r>
      <w:r w:rsidR="0070430E" w:rsidRPr="00CB75D0">
        <w:rPr>
          <w:rFonts w:ascii="Times New Roman" w:eastAsia="ヒラギノ角ゴ Pro W3" w:hAnsi="Times New Roman" w:cs="Times New Roman"/>
          <w:b/>
          <w:bCs/>
          <w:color w:val="000000"/>
          <w:sz w:val="24"/>
          <w:szCs w:val="24"/>
        </w:rPr>
        <w:t xml:space="preserve"> Proposition 4 Funds</w:t>
      </w:r>
      <w:r w:rsidR="0070430E" w:rsidRPr="0070430E">
        <w:rPr>
          <w:rFonts w:ascii="Times New Roman" w:eastAsia="ヒラギノ角ゴ Pro W3" w:hAnsi="Times New Roman" w:cs="Times New Roman"/>
          <w:color w:val="000000"/>
          <w:sz w:val="24"/>
          <w:szCs w:val="24"/>
        </w:rPr>
        <w:t xml:space="preserve"> for the above project; and</w:t>
      </w:r>
    </w:p>
    <w:p w14:paraId="0CFEF639" w14:textId="77777777" w:rsidR="0070430E" w:rsidRPr="00E03F46" w:rsidRDefault="0070430E" w:rsidP="0098468F">
      <w:pPr>
        <w:spacing w:after="0" w:line="240" w:lineRule="auto"/>
        <w:rPr>
          <w:rFonts w:ascii="Times New Roman" w:eastAsia="ヒラギノ角ゴ Pro W3" w:hAnsi="Times New Roman" w:cs="Times New Roman"/>
          <w:color w:val="000000"/>
          <w:sz w:val="24"/>
          <w:szCs w:val="24"/>
        </w:rPr>
      </w:pPr>
    </w:p>
    <w:p w14:paraId="0626FE53"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2.Certifies that ORG/AGENCY NAME understands the assurances and certification in the application form; and</w:t>
      </w:r>
    </w:p>
    <w:p w14:paraId="20F779BD"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51061B5B"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 xml:space="preserve">3.Certifies that ORG/AGENCY NAME will be responsible for the operation and maintenance of the project in perpetuity; including, but not limited to land acquisitions, capital improvement projects, and intellectual property-related deliverables </w:t>
      </w:r>
      <w:r w:rsidRPr="00056766">
        <w:rPr>
          <w:rFonts w:ascii="Times New Roman" w:eastAsia="ヒラギノ角ゴ Pro W3" w:hAnsi="Times New Roman" w:cs="Times New Roman"/>
          <w:color w:val="000000"/>
          <w:sz w:val="24"/>
          <w:szCs w:val="24"/>
        </w:rPr>
        <w:t>(i.e. web-based content)</w:t>
      </w:r>
    </w:p>
    <w:p w14:paraId="725447C6"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26526F57"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 xml:space="preserve">4.Certifies that ORG/AGENCY NAME has, or will have, sufficient funds to operate and maintain the project in perpetuity; or has the right to assign maintenance to another agency; and </w:t>
      </w:r>
    </w:p>
    <w:p w14:paraId="4386328C"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0E4E0BD0"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lastRenderedPageBreak/>
        <w:t>5.Appoints the ORG/AGENCY EXECUTIVE DIRECTOR or designee, to conduct all negotiations, and to execute and submit all documents including, but not limited to, applications, agreements, amendments, payment requests and so forth, which may be necessary for the completion of the aforementioned project.</w:t>
      </w:r>
    </w:p>
    <w:p w14:paraId="6327F411"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p>
    <w:p w14:paraId="0ECB1149" w14:textId="77777777" w:rsidR="0098468F" w:rsidRPr="00E03F46" w:rsidRDefault="0098468F" w:rsidP="0098468F">
      <w:pPr>
        <w:spacing w:after="0" w:line="240" w:lineRule="auto"/>
        <w:rPr>
          <w:rFonts w:ascii="Times New Roman" w:eastAsia="ヒラギノ角ゴ Pro W3" w:hAnsi="Times New Roman" w:cs="Times New Roman"/>
          <w:color w:val="000000"/>
          <w:sz w:val="24"/>
          <w:szCs w:val="24"/>
        </w:rPr>
      </w:pPr>
      <w:r w:rsidRPr="00E03F46">
        <w:rPr>
          <w:rFonts w:ascii="Times New Roman" w:eastAsia="ヒラギノ角ゴ Pro W3" w:hAnsi="Times New Roman" w:cs="Times New Roman"/>
          <w:color w:val="000000"/>
          <w:sz w:val="24"/>
          <w:szCs w:val="24"/>
        </w:rPr>
        <w:t xml:space="preserve">Passed, approved and adopted this </w:t>
      </w:r>
      <w:r w:rsidRPr="00E03F46">
        <w:rPr>
          <w:rFonts w:ascii="Times New Roman" w:eastAsia="ヒラギノ角ゴ Pro W3" w:hAnsi="Times New Roman" w:cs="Times New Roman"/>
          <w:color w:val="000000"/>
          <w:sz w:val="24"/>
          <w:szCs w:val="24"/>
          <w:u w:val="single"/>
        </w:rPr>
        <w:tab/>
      </w:r>
      <w:r w:rsidRPr="00E03F46">
        <w:rPr>
          <w:rFonts w:ascii="Times New Roman" w:eastAsia="ヒラギノ角ゴ Pro W3" w:hAnsi="Times New Roman" w:cs="Times New Roman"/>
          <w:color w:val="000000"/>
          <w:sz w:val="24"/>
          <w:szCs w:val="24"/>
          <w:u w:val="single"/>
        </w:rPr>
        <w:tab/>
      </w:r>
      <w:r w:rsidRPr="00E03F46">
        <w:rPr>
          <w:rFonts w:ascii="Times New Roman" w:eastAsia="ヒラギノ角ゴ Pro W3" w:hAnsi="Times New Roman" w:cs="Times New Roman"/>
          <w:color w:val="000000"/>
          <w:sz w:val="24"/>
          <w:szCs w:val="24"/>
        </w:rPr>
        <w:t xml:space="preserve">day of </w:t>
      </w:r>
      <w:r w:rsidRPr="00E03F46">
        <w:rPr>
          <w:rFonts w:ascii="Times New Roman" w:eastAsia="ヒラギノ角ゴ Pro W3" w:hAnsi="Times New Roman" w:cs="Times New Roman"/>
          <w:color w:val="000000"/>
          <w:sz w:val="24"/>
          <w:szCs w:val="24"/>
          <w:u w:val="single"/>
        </w:rPr>
        <w:tab/>
      </w:r>
      <w:r w:rsidRPr="00E03F46">
        <w:rPr>
          <w:rFonts w:ascii="Times New Roman" w:eastAsia="ヒラギノ角ゴ Pro W3" w:hAnsi="Times New Roman" w:cs="Times New Roman"/>
          <w:color w:val="000000"/>
          <w:sz w:val="24"/>
          <w:szCs w:val="24"/>
          <w:u w:val="single"/>
        </w:rPr>
        <w:tab/>
      </w:r>
      <w:r w:rsidRPr="00E03F46">
        <w:rPr>
          <w:rFonts w:ascii="Times New Roman" w:eastAsia="ヒラギノ角ゴ Pro W3" w:hAnsi="Times New Roman" w:cs="Times New Roman"/>
          <w:color w:val="000000"/>
          <w:sz w:val="24"/>
          <w:szCs w:val="24"/>
          <w:u w:val="single"/>
        </w:rPr>
        <w:tab/>
      </w:r>
      <w:r w:rsidRPr="00E03F46">
        <w:rPr>
          <w:rFonts w:ascii="Times New Roman" w:eastAsia="ヒラギノ角ゴ Pro W3" w:hAnsi="Times New Roman" w:cs="Times New Roman"/>
          <w:color w:val="000000"/>
          <w:sz w:val="24"/>
          <w:szCs w:val="24"/>
        </w:rPr>
        <w:t>, 20</w:t>
      </w:r>
      <w:r w:rsidRPr="00E03F46">
        <w:rPr>
          <w:rFonts w:ascii="Times New Roman" w:eastAsia="ヒラギノ角ゴ Pro W3" w:hAnsi="Times New Roman" w:cs="Times New Roman"/>
          <w:color w:val="000000"/>
          <w:sz w:val="24"/>
          <w:szCs w:val="24"/>
          <w:u w:val="single"/>
        </w:rPr>
        <w:t>xx</w:t>
      </w:r>
    </w:p>
    <w:p w14:paraId="1F62E095" w14:textId="77777777" w:rsidR="0098468F" w:rsidRDefault="0098468F" w:rsidP="0098468F">
      <w:pPr>
        <w:spacing w:after="0" w:line="240" w:lineRule="auto"/>
        <w:rPr>
          <w:rFonts w:ascii="Times New Roman" w:eastAsia="ヒラギノ角ゴ Pro W3" w:hAnsi="Times New Roman" w:cs="Times New Roman"/>
          <w:color w:val="000000"/>
          <w:sz w:val="24"/>
          <w:szCs w:val="24"/>
        </w:rPr>
      </w:pPr>
    </w:p>
    <w:p w14:paraId="2F4E7D69" w14:textId="77777777" w:rsidR="0098468F" w:rsidRPr="00056766" w:rsidRDefault="0098468F" w:rsidP="0098468F">
      <w:pPr>
        <w:spacing w:after="0" w:line="240" w:lineRule="auto"/>
        <w:rPr>
          <w:rFonts w:ascii="Times New Roman" w:eastAsia="ヒラギノ角ゴ Pro W3" w:hAnsi="Times New Roman" w:cs="Times New Roman"/>
          <w:color w:val="000000"/>
          <w:sz w:val="24"/>
          <w:szCs w:val="24"/>
          <w:u w:val="single"/>
        </w:rPr>
      </w:pPr>
      <w:r>
        <w:rPr>
          <w:rFonts w:ascii="Times New Roman" w:eastAsia="ヒラギノ角ゴ Pro W3" w:hAnsi="Times New Roman" w:cs="Times New Roman"/>
          <w:color w:val="000000"/>
          <w:sz w:val="24"/>
          <w:szCs w:val="24"/>
        </w:rPr>
        <w:t>SIGNATURE:</w:t>
      </w:r>
      <w:r>
        <w:rPr>
          <w:rFonts w:ascii="Times New Roman" w:eastAsia="ヒラギノ角ゴ Pro W3" w:hAnsi="Times New Roman" w:cs="Times New Roman"/>
          <w:color w:val="000000"/>
          <w:sz w:val="24"/>
          <w:szCs w:val="24"/>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p>
    <w:p w14:paraId="712DF158" w14:textId="77777777" w:rsidR="0098468F" w:rsidRDefault="0098468F" w:rsidP="0098468F">
      <w:pPr>
        <w:spacing w:after="0" w:line="240" w:lineRule="auto"/>
        <w:rPr>
          <w:rFonts w:ascii="Times New Roman" w:eastAsia="ヒラギノ角ゴ Pro W3" w:hAnsi="Times New Roman" w:cs="Times New Roman"/>
          <w:color w:val="000000"/>
          <w:sz w:val="24"/>
          <w:szCs w:val="24"/>
        </w:rPr>
      </w:pPr>
    </w:p>
    <w:p w14:paraId="0A90B2C2" w14:textId="77777777" w:rsidR="0098468F" w:rsidRPr="00012072" w:rsidRDefault="0098468F" w:rsidP="0098468F">
      <w:pPr>
        <w:spacing w:after="0" w:line="240" w:lineRule="auto"/>
        <w:rPr>
          <w:rFonts w:ascii="Arial" w:hAnsi="Arial" w:cs="Arial"/>
          <w:sz w:val="24"/>
          <w:szCs w:val="24"/>
        </w:rPr>
      </w:pPr>
      <w:r w:rsidRPr="00E03F46">
        <w:rPr>
          <w:rFonts w:ascii="Times New Roman" w:eastAsia="ヒラギノ角ゴ Pro W3" w:hAnsi="Times New Roman" w:cs="Times New Roman"/>
          <w:color w:val="000000"/>
          <w:sz w:val="24"/>
          <w:szCs w:val="24"/>
        </w:rPr>
        <w:t>ATTEST</w:t>
      </w:r>
      <w:r>
        <w:rPr>
          <w:rFonts w:ascii="Times New Roman" w:eastAsia="ヒラギノ角ゴ Pro W3" w:hAnsi="Times New Roman" w:cs="Times New Roman"/>
          <w:color w:val="000000"/>
          <w:sz w:val="24"/>
          <w:szCs w:val="24"/>
        </w:rPr>
        <w:t>:</w:t>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r>
        <w:rPr>
          <w:rFonts w:ascii="Times New Roman" w:eastAsia="ヒラギノ角ゴ Pro W3" w:hAnsi="Times New Roman" w:cs="Times New Roman"/>
          <w:color w:val="000000"/>
          <w:sz w:val="24"/>
          <w:szCs w:val="24"/>
          <w:u w:val="single"/>
        </w:rPr>
        <w:tab/>
      </w:r>
    </w:p>
    <w:p w14:paraId="6C2684A1" w14:textId="77777777" w:rsidR="0020664E" w:rsidRDefault="0020664E"/>
    <w:sectPr w:rsidR="0020664E" w:rsidSect="0017198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43EF" w14:textId="77777777" w:rsidR="002C2884" w:rsidRDefault="002C2884" w:rsidP="0098468F">
      <w:pPr>
        <w:spacing w:after="0" w:line="240" w:lineRule="auto"/>
      </w:pPr>
      <w:r>
        <w:separator/>
      </w:r>
    </w:p>
  </w:endnote>
  <w:endnote w:type="continuationSeparator" w:id="0">
    <w:p w14:paraId="1FBF1002" w14:textId="77777777" w:rsidR="002C2884" w:rsidRDefault="002C2884" w:rsidP="0098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1D0A" w14:textId="77777777" w:rsidR="009A4311" w:rsidRDefault="0098468F">
    <w:pPr>
      <w:pStyle w:val="Footer1"/>
      <w:jc w:val="center"/>
      <w:rPr>
        <w:rFonts w:ascii="Times New Roman" w:eastAsia="Times New Roman" w:hAnsi="Times New Roman"/>
        <w:color w:val="auto"/>
        <w:lang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5945" w14:textId="77777777" w:rsidR="009A4311" w:rsidRPr="0034440E" w:rsidRDefault="0098468F">
    <w:pPr>
      <w:pStyle w:val="Footer1"/>
      <w:jc w:val="center"/>
      <w:rPr>
        <w:rFonts w:asciiTheme="minorHAnsi" w:eastAsia="Times New Roman" w:hAnsiTheme="minorHAnsi" w:cstheme="minorHAnsi"/>
        <w:color w:val="auto"/>
        <w:lang w:bidi="x-none"/>
      </w:rPr>
    </w:pPr>
    <w:r w:rsidRPr="0034440E">
      <w:rPr>
        <w:rFonts w:asciiTheme="minorHAnsi" w:hAnsiTheme="minorHAnsi" w:cstheme="minorHAnsi"/>
      </w:rPr>
      <w:fldChar w:fldCharType="begin"/>
    </w:r>
    <w:r w:rsidRPr="0034440E">
      <w:rPr>
        <w:rFonts w:asciiTheme="minorHAnsi" w:hAnsiTheme="minorHAnsi" w:cstheme="minorHAnsi"/>
      </w:rPr>
      <w:instrText xml:space="preserve"> PAGE </w:instrText>
    </w:r>
    <w:r w:rsidRPr="0034440E">
      <w:rPr>
        <w:rFonts w:asciiTheme="minorHAnsi" w:hAnsiTheme="minorHAnsi" w:cstheme="minorHAnsi"/>
      </w:rPr>
      <w:fldChar w:fldCharType="separate"/>
    </w:r>
    <w:r w:rsidRPr="0034440E">
      <w:rPr>
        <w:rFonts w:asciiTheme="minorHAnsi" w:hAnsiTheme="minorHAnsi" w:cstheme="minorHAnsi"/>
        <w:noProof/>
      </w:rPr>
      <w:t>1</w:t>
    </w:r>
    <w:r w:rsidRPr="0034440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A3CC" w14:textId="77777777" w:rsidR="002C2884" w:rsidRDefault="002C2884" w:rsidP="0098468F">
      <w:pPr>
        <w:spacing w:after="0" w:line="240" w:lineRule="auto"/>
      </w:pPr>
      <w:r>
        <w:separator/>
      </w:r>
    </w:p>
  </w:footnote>
  <w:footnote w:type="continuationSeparator" w:id="0">
    <w:p w14:paraId="213BE95A" w14:textId="77777777" w:rsidR="002C2884" w:rsidRDefault="002C2884" w:rsidP="00984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8F"/>
    <w:rsid w:val="00024071"/>
    <w:rsid w:val="0020664E"/>
    <w:rsid w:val="00244026"/>
    <w:rsid w:val="002C2884"/>
    <w:rsid w:val="002E5945"/>
    <w:rsid w:val="003A5025"/>
    <w:rsid w:val="00400D43"/>
    <w:rsid w:val="00660503"/>
    <w:rsid w:val="0070430E"/>
    <w:rsid w:val="00714C00"/>
    <w:rsid w:val="00796ABD"/>
    <w:rsid w:val="008A5BCE"/>
    <w:rsid w:val="008F1A3E"/>
    <w:rsid w:val="0098468F"/>
    <w:rsid w:val="009A4311"/>
    <w:rsid w:val="009B37A5"/>
    <w:rsid w:val="00A453F2"/>
    <w:rsid w:val="00B749FD"/>
    <w:rsid w:val="00C94714"/>
    <w:rsid w:val="00CB75D0"/>
    <w:rsid w:val="00D90292"/>
    <w:rsid w:val="00DD1894"/>
    <w:rsid w:val="00DD5E7B"/>
    <w:rsid w:val="00E87AE0"/>
    <w:rsid w:val="00F01146"/>
    <w:rsid w:val="00F1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8912"/>
  <w15:chartTrackingRefBased/>
  <w15:docId w15:val="{D6807431-69AC-4C36-964B-3D765C5E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98468F"/>
    <w:pPr>
      <w:tabs>
        <w:tab w:val="center" w:pos="4680"/>
        <w:tab w:val="right" w:pos="9360"/>
      </w:tabs>
    </w:pPr>
    <w:rPr>
      <w:rFonts w:ascii="Lucida Grande" w:eastAsia="ヒラギノ角ゴ Pro W3" w:hAnsi="Lucida Grande" w:cs="Times New Roman"/>
      <w:color w:val="000000"/>
      <w:sz w:val="20"/>
      <w:szCs w:val="20"/>
    </w:rPr>
  </w:style>
  <w:style w:type="paragraph" w:styleId="Header">
    <w:name w:val="header"/>
    <w:basedOn w:val="Normal"/>
    <w:link w:val="HeaderChar"/>
    <w:uiPriority w:val="99"/>
    <w:unhideWhenUsed/>
    <w:rsid w:val="00984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8F"/>
  </w:style>
  <w:style w:type="paragraph" w:styleId="Footer">
    <w:name w:val="footer"/>
    <w:basedOn w:val="Normal"/>
    <w:link w:val="FooterChar"/>
    <w:uiPriority w:val="99"/>
    <w:unhideWhenUsed/>
    <w:rsid w:val="0098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8F"/>
  </w:style>
  <w:style w:type="paragraph" w:styleId="ListParagraph">
    <w:name w:val="List Paragraph"/>
    <w:basedOn w:val="Normal"/>
    <w:uiPriority w:val="34"/>
    <w:qFormat/>
    <w:rsid w:val="0070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Krippner, Gail@BHC</dc:creator>
  <cp:keywords/>
  <dc:description/>
  <cp:lastModifiedBy>Hernandez, Daniel@BHC</cp:lastModifiedBy>
  <cp:revision>8</cp:revision>
  <dcterms:created xsi:type="dcterms:W3CDTF">2026-02-26T05:33:00Z</dcterms:created>
  <dcterms:modified xsi:type="dcterms:W3CDTF">2026-02-26T05:46:00Z</dcterms:modified>
</cp:coreProperties>
</file>